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74" w:rsidRDefault="00D17874" w:rsidP="00D1787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4" w:rsidRDefault="00D17874" w:rsidP="00D17874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17874" w:rsidRDefault="00D17874" w:rsidP="00D1787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17874" w:rsidRDefault="00D17874" w:rsidP="00D17874">
      <w:pPr>
        <w:jc w:val="center"/>
        <w:rPr>
          <w:color w:val="000000"/>
          <w:sz w:val="26"/>
        </w:rPr>
      </w:pPr>
    </w:p>
    <w:p w:rsidR="00D17874" w:rsidRDefault="00D17874" w:rsidP="00D17874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056BBF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/737-3</w:t>
      </w:r>
    </w:p>
    <w:p w:rsidR="00D17874" w:rsidRDefault="00D17874" w:rsidP="00D17874">
      <w:pPr>
        <w:pStyle w:val="a9"/>
        <w:ind w:right="-1"/>
        <w:rPr>
          <w:szCs w:val="28"/>
        </w:rPr>
      </w:pPr>
    </w:p>
    <w:p w:rsidR="00D17874" w:rsidRDefault="00D17874" w:rsidP="00D1787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17874" w:rsidRDefault="00D17874" w:rsidP="00D17874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2B6DE1">
        <w:rPr>
          <w:b/>
          <w:bCs/>
          <w:color w:val="000000"/>
          <w:sz w:val="28"/>
          <w:szCs w:val="28"/>
        </w:rPr>
        <w:t>Заволжскому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290768">
        <w:rPr>
          <w:b/>
          <w:bCs/>
          <w:color w:val="000000"/>
          <w:sz w:val="28"/>
          <w:szCs w:val="28"/>
        </w:rPr>
        <w:t>9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D17874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CA797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2B6DE1">
        <w:rPr>
          <w:color w:val="000000"/>
          <w:sz w:val="28"/>
          <w:szCs w:val="28"/>
        </w:rPr>
        <w:t>Заволжскому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29076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от </w:t>
      </w:r>
      <w:r w:rsidR="00BC493C">
        <w:rPr>
          <w:color w:val="000000"/>
          <w:sz w:val="28"/>
          <w:szCs w:val="28"/>
        </w:rPr>
        <w:t>1</w:t>
      </w:r>
      <w:r w:rsidR="00056BBF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D17874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290768">
        <w:rPr>
          <w:color w:val="000000"/>
          <w:sz w:val="28"/>
          <w:szCs w:val="28"/>
        </w:rPr>
        <w:t>9</w:t>
      </w:r>
      <w:r w:rsidR="003A7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D17874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290768">
        <w:rPr>
          <w:color w:val="000000"/>
          <w:sz w:val="28"/>
          <w:szCs w:val="28"/>
        </w:rPr>
        <w:t>9</w:t>
      </w:r>
      <w:r w:rsidR="003A7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934D74" w:rsidRPr="00934D74">
        <w:rPr>
          <w:sz w:val="28"/>
          <w:szCs w:val="20"/>
        </w:rPr>
        <w:t>Крючкова</w:t>
      </w:r>
      <w:proofErr w:type="spellEnd"/>
      <w:r w:rsidR="00934D74" w:rsidRPr="00934D74">
        <w:rPr>
          <w:sz w:val="28"/>
          <w:szCs w:val="20"/>
        </w:rPr>
        <w:t xml:space="preserve"> Игоря Ивановича</w:t>
      </w:r>
      <w:r>
        <w:rPr>
          <w:color w:val="000000"/>
          <w:sz w:val="28"/>
          <w:szCs w:val="28"/>
        </w:rPr>
        <w:t>.</w:t>
      </w:r>
    </w:p>
    <w:p w:rsidR="001E4169" w:rsidRDefault="001E4169" w:rsidP="00D17874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D17874">
      <w:headerReference w:type="even" r:id="rId10"/>
      <w:headerReference w:type="default" r:id="rId11"/>
      <w:pgSz w:w="11906" w:h="16838"/>
      <w:pgMar w:top="851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874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6BBF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4D74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A797F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17874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D326-E5E0-4C97-B70F-718B37DA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1415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2015-09-13T17:12:00Z</cp:lastPrinted>
  <dcterms:created xsi:type="dcterms:W3CDTF">2015-09-13T20:26:00Z</dcterms:created>
  <dcterms:modified xsi:type="dcterms:W3CDTF">2015-09-15T15:12:00Z</dcterms:modified>
</cp:coreProperties>
</file>